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6CB8" w14:textId="77777777" w:rsidR="00D07308" w:rsidRPr="00F72EA1" w:rsidRDefault="00D07308" w:rsidP="00D07308">
      <w:pPr>
        <w:rPr>
          <w:rFonts w:ascii="Verdana Pro" w:hAnsi="Verdana Pro"/>
          <w:bCs/>
          <w:i/>
          <w:sz w:val="24"/>
          <w:szCs w:val="24"/>
        </w:rPr>
      </w:pPr>
      <w:r w:rsidRPr="00F72EA1">
        <w:rPr>
          <w:rFonts w:ascii="Verdana Pro" w:hAnsi="Verdana Pro"/>
          <w:bCs/>
          <w:i/>
          <w:sz w:val="24"/>
          <w:szCs w:val="24"/>
        </w:rPr>
        <w:t>WHAT TO BRING TO THE FIRST SESSION</w:t>
      </w:r>
    </w:p>
    <w:p w14:paraId="543618A9" w14:textId="30D88B56" w:rsidR="00D461F6" w:rsidRPr="00F72EA1" w:rsidRDefault="00D07308" w:rsidP="00D07308">
      <w:pPr>
        <w:spacing w:line="360" w:lineRule="auto"/>
        <w:rPr>
          <w:rFonts w:ascii="Verdana Pro" w:hAnsi="Verdana Pro"/>
          <w:sz w:val="24"/>
          <w:szCs w:val="24"/>
        </w:rPr>
      </w:pPr>
      <w:r w:rsidRPr="00F72EA1">
        <w:rPr>
          <w:rFonts w:ascii="Verdana Pro" w:hAnsi="Verdana Pro"/>
          <w:sz w:val="24"/>
          <w:szCs w:val="24"/>
        </w:rPr>
        <w:t>Tutor</w:t>
      </w:r>
      <w:r w:rsidR="00082C02" w:rsidRPr="00F72EA1">
        <w:rPr>
          <w:rFonts w:ascii="Verdana Pro" w:hAnsi="Verdana Pro"/>
          <w:sz w:val="24"/>
          <w:szCs w:val="24"/>
        </w:rPr>
        <w:t>:</w:t>
      </w:r>
      <w:r w:rsidRPr="00F72EA1">
        <w:rPr>
          <w:rFonts w:ascii="Verdana Pro" w:hAnsi="Verdana Pro"/>
          <w:sz w:val="24"/>
          <w:szCs w:val="24"/>
        </w:rPr>
        <w:t xml:space="preserve"> Julia Roach will </w:t>
      </w:r>
      <w:r w:rsidR="00082C02" w:rsidRPr="00F72EA1">
        <w:rPr>
          <w:rFonts w:ascii="Verdana Pro" w:hAnsi="Verdana Pro"/>
          <w:sz w:val="24"/>
          <w:szCs w:val="24"/>
        </w:rPr>
        <w:t xml:space="preserve">throughout the course </w:t>
      </w:r>
      <w:r w:rsidRPr="00F72EA1">
        <w:rPr>
          <w:rFonts w:ascii="Verdana Pro" w:hAnsi="Verdana Pro"/>
          <w:sz w:val="24"/>
          <w:szCs w:val="24"/>
        </w:rPr>
        <w:t>demonstrate</w:t>
      </w:r>
      <w:r w:rsidR="00082C02" w:rsidRPr="00F72EA1">
        <w:rPr>
          <w:rFonts w:ascii="Verdana Pro" w:hAnsi="Verdana Pro"/>
          <w:sz w:val="24"/>
          <w:szCs w:val="24"/>
        </w:rPr>
        <w:t xml:space="preserve">, instruct, </w:t>
      </w:r>
      <w:r w:rsidRPr="00F72EA1">
        <w:rPr>
          <w:rFonts w:ascii="Verdana Pro" w:hAnsi="Verdana Pro"/>
          <w:sz w:val="24"/>
          <w:szCs w:val="24"/>
        </w:rPr>
        <w:t>and guide you on how to use th</w:t>
      </w:r>
      <w:r w:rsidR="00D461F6" w:rsidRPr="00F72EA1">
        <w:rPr>
          <w:rFonts w:ascii="Verdana Pro" w:hAnsi="Verdana Pro"/>
          <w:sz w:val="24"/>
          <w:szCs w:val="24"/>
        </w:rPr>
        <w:t>is wonderfully versatile</w:t>
      </w:r>
      <w:r w:rsidRPr="00F72EA1">
        <w:rPr>
          <w:rFonts w:ascii="Verdana Pro" w:hAnsi="Verdana Pro"/>
          <w:sz w:val="24"/>
          <w:szCs w:val="24"/>
        </w:rPr>
        <w:t xml:space="preserve"> medium of </w:t>
      </w:r>
      <w:r w:rsidR="00801A9B" w:rsidRPr="00F72EA1">
        <w:rPr>
          <w:rFonts w:ascii="Verdana Pro" w:hAnsi="Verdana Pro"/>
          <w:sz w:val="24"/>
          <w:szCs w:val="24"/>
        </w:rPr>
        <w:t>acrylic</w:t>
      </w:r>
      <w:r w:rsidR="00D461F6" w:rsidRPr="00F72EA1">
        <w:rPr>
          <w:rFonts w:ascii="Verdana Pro" w:hAnsi="Verdana Pro"/>
          <w:sz w:val="24"/>
          <w:szCs w:val="24"/>
        </w:rPr>
        <w:t xml:space="preserve"> paint</w:t>
      </w:r>
    </w:p>
    <w:p w14:paraId="468B8E85" w14:textId="1466DA5A" w:rsidR="00D07308" w:rsidRPr="00F72EA1" w:rsidRDefault="00D07308" w:rsidP="00D07308">
      <w:pPr>
        <w:spacing w:line="360" w:lineRule="auto"/>
        <w:rPr>
          <w:rFonts w:ascii="Verdana Pro" w:hAnsi="Verdana Pro"/>
          <w:b/>
          <w:bCs/>
          <w:sz w:val="24"/>
          <w:szCs w:val="24"/>
        </w:rPr>
      </w:pPr>
      <w:r w:rsidRPr="00F72EA1">
        <w:rPr>
          <w:rFonts w:ascii="Verdana Pro" w:hAnsi="Verdana Pro"/>
          <w:b/>
          <w:bCs/>
          <w:sz w:val="24"/>
          <w:szCs w:val="24"/>
        </w:rPr>
        <w:t>You will need</w:t>
      </w:r>
    </w:p>
    <w:p w14:paraId="63ABF8B0" w14:textId="0DD3B3C2" w:rsidR="005017A9" w:rsidRPr="00F72EA1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Style w:val="markedcontent"/>
          <w:rFonts w:ascii="Verdana Pro" w:hAnsi="Verdana Pro" w:cstheme="minorHAnsi"/>
          <w:i/>
          <w:iCs/>
          <w:sz w:val="24"/>
          <w:szCs w:val="24"/>
        </w:rPr>
      </w:pPr>
      <w:r w:rsidRPr="00F72EA1">
        <w:rPr>
          <w:rFonts w:ascii="Verdana Pro" w:hAnsi="Verdana Pro" w:cstheme="minorHAnsi"/>
          <w:sz w:val="24"/>
          <w:szCs w:val="24"/>
        </w:rPr>
        <w:t xml:space="preserve">A set of student quality </w:t>
      </w:r>
      <w:r w:rsidR="00D461F6" w:rsidRPr="00F72EA1">
        <w:rPr>
          <w:rFonts w:ascii="Verdana Pro" w:hAnsi="Verdana Pro" w:cstheme="minorHAnsi"/>
          <w:sz w:val="24"/>
          <w:szCs w:val="24"/>
        </w:rPr>
        <w:t xml:space="preserve">acrylic paints </w:t>
      </w:r>
      <w:r w:rsidR="001F342E" w:rsidRPr="00F72EA1">
        <w:rPr>
          <w:rStyle w:val="markedcontent"/>
          <w:rFonts w:ascii="Verdana Pro" w:hAnsi="Verdana Pro" w:cstheme="minorHAnsi"/>
          <w:sz w:val="24"/>
          <w:szCs w:val="24"/>
        </w:rPr>
        <w:t>( see links)</w:t>
      </w:r>
    </w:p>
    <w:p w14:paraId="0DA3D4AC" w14:textId="42FE0015" w:rsidR="00636750" w:rsidRPr="00F72EA1" w:rsidRDefault="00636750" w:rsidP="00636750">
      <w:pPr>
        <w:pStyle w:val="ListParagraph"/>
        <w:spacing w:line="276" w:lineRule="auto"/>
        <w:rPr>
          <w:rFonts w:ascii="Verdana Pro" w:hAnsi="Verdana Pro" w:cstheme="minorHAnsi"/>
          <w:i/>
          <w:iCs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Red, Yellow, Blue, Black and White are essential additional colours a plus </w:t>
      </w:r>
    </w:p>
    <w:p w14:paraId="1E2B867A" w14:textId="6E0F7A73" w:rsidR="005017A9" w:rsidRPr="00F72EA1" w:rsidRDefault="00D461F6" w:rsidP="005017A9">
      <w:pPr>
        <w:pStyle w:val="ListParagraph"/>
        <w:numPr>
          <w:ilvl w:val="0"/>
          <w:numId w:val="1"/>
        </w:num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Fonts w:ascii="Verdana Pro" w:hAnsi="Verdana Pro" w:cstheme="minorHAnsi"/>
          <w:sz w:val="24"/>
          <w:szCs w:val="24"/>
        </w:rPr>
        <w:t xml:space="preserve">Acrylic </w:t>
      </w:r>
      <w:r w:rsidR="001F342E" w:rsidRPr="00F72EA1">
        <w:rPr>
          <w:rFonts w:ascii="Verdana Pro" w:hAnsi="Verdana Pro" w:cstheme="minorHAnsi"/>
          <w:sz w:val="24"/>
          <w:szCs w:val="24"/>
        </w:rPr>
        <w:t>paper</w:t>
      </w:r>
      <w:r w:rsidR="005017A9" w:rsidRPr="00F72EA1">
        <w:rPr>
          <w:rFonts w:ascii="Verdana Pro" w:hAnsi="Verdana Pro" w:cstheme="minorHAnsi"/>
          <w:sz w:val="24"/>
          <w:szCs w:val="24"/>
        </w:rPr>
        <w:t xml:space="preserve"> pad( Size A4/A3 ) </w:t>
      </w:r>
    </w:p>
    <w:p w14:paraId="0B636E72" w14:textId="278CA9C8" w:rsidR="005017A9" w:rsidRPr="00F72EA1" w:rsidRDefault="001F342E" w:rsidP="005017A9">
      <w:pPr>
        <w:pStyle w:val="ListParagraph"/>
        <w:numPr>
          <w:ilvl w:val="0"/>
          <w:numId w:val="1"/>
        </w:num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Fonts w:ascii="Verdana Pro" w:hAnsi="Verdana Pro" w:cstheme="minorHAnsi"/>
          <w:sz w:val="24"/>
          <w:szCs w:val="24"/>
        </w:rPr>
        <w:t xml:space="preserve">A selection of </w:t>
      </w:r>
      <w:r w:rsidR="00D461F6" w:rsidRPr="00F72EA1">
        <w:rPr>
          <w:rFonts w:ascii="Verdana Pro" w:hAnsi="Verdana Pro" w:cstheme="minorHAnsi"/>
          <w:sz w:val="24"/>
          <w:szCs w:val="24"/>
        </w:rPr>
        <w:t xml:space="preserve">acrylic paint </w:t>
      </w:r>
      <w:r w:rsidR="005017A9" w:rsidRPr="00F72EA1">
        <w:rPr>
          <w:rFonts w:ascii="Verdana Pro" w:hAnsi="Verdana Pro" w:cstheme="minorHAnsi"/>
          <w:sz w:val="24"/>
          <w:szCs w:val="24"/>
        </w:rPr>
        <w:t>brushes</w:t>
      </w:r>
      <w:r w:rsidRPr="00F72EA1">
        <w:rPr>
          <w:rFonts w:ascii="Verdana Pro" w:hAnsi="Verdana Pro" w:cstheme="minorHAnsi"/>
          <w:sz w:val="24"/>
          <w:szCs w:val="24"/>
        </w:rPr>
        <w:t xml:space="preserve">( </w:t>
      </w:r>
      <w:r w:rsidRPr="00F72EA1">
        <w:rPr>
          <w:rFonts w:ascii="Verdana Pro" w:hAnsi="Verdana Pro" w:cstheme="minorHAnsi"/>
          <w:i/>
          <w:iCs/>
          <w:sz w:val="24"/>
          <w:szCs w:val="24"/>
        </w:rPr>
        <w:t>see links</w:t>
      </w:r>
      <w:r w:rsidRPr="00F72EA1">
        <w:rPr>
          <w:rFonts w:ascii="Verdana Pro" w:hAnsi="Verdana Pro" w:cstheme="minorHAnsi"/>
          <w:sz w:val="24"/>
          <w:szCs w:val="24"/>
        </w:rPr>
        <w:t>)</w:t>
      </w:r>
    </w:p>
    <w:p w14:paraId="49FED8B8" w14:textId="71F2C895" w:rsidR="001F342E" w:rsidRPr="00F72EA1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 A</w:t>
      </w:r>
      <w:r w:rsidR="00D461F6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 large </w:t>
      </w:r>
      <w:r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 palette</w:t>
      </w:r>
      <w:r w:rsidR="001F342E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 </w:t>
      </w:r>
      <w:r w:rsidR="00D461F6" w:rsidRPr="00F72EA1">
        <w:rPr>
          <w:rStyle w:val="markedcontent"/>
          <w:rFonts w:ascii="Verdana Pro" w:hAnsi="Verdana Pro" w:cstheme="minorHAnsi"/>
          <w:sz w:val="24"/>
          <w:szCs w:val="24"/>
        </w:rPr>
        <w:t>or old dinner plates</w:t>
      </w:r>
    </w:p>
    <w:p w14:paraId="2B259D4F" w14:textId="77777777" w:rsidR="00801A9B" w:rsidRPr="00F72EA1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Style w:val="markedcontent"/>
          <w:rFonts w:ascii="Verdana Pro" w:hAnsi="Verdana Pro" w:cstheme="minorHAnsi"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Two </w:t>
      </w:r>
      <w:r w:rsidR="001F342E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or three </w:t>
      </w:r>
      <w:r w:rsidR="00801A9B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good sized </w:t>
      </w:r>
      <w:r w:rsidR="00082C02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clear </w:t>
      </w:r>
      <w:r w:rsidRPr="00F72EA1">
        <w:rPr>
          <w:rStyle w:val="markedcontent"/>
          <w:rFonts w:ascii="Verdana Pro" w:hAnsi="Verdana Pro" w:cstheme="minorHAnsi"/>
          <w:sz w:val="24"/>
          <w:szCs w:val="24"/>
        </w:rPr>
        <w:t>containers for water</w:t>
      </w:r>
    </w:p>
    <w:p w14:paraId="1F45D443" w14:textId="58492EA4" w:rsidR="001F342E" w:rsidRPr="00F72EA1" w:rsidRDefault="00801A9B" w:rsidP="005017A9">
      <w:pPr>
        <w:pStyle w:val="ListParagraph"/>
        <w:numPr>
          <w:ilvl w:val="0"/>
          <w:numId w:val="1"/>
        </w:num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Palette knife </w:t>
      </w:r>
    </w:p>
    <w:p w14:paraId="7E4CE2E1" w14:textId="0B4FB090" w:rsidR="001F342E" w:rsidRPr="00F72EA1" w:rsidRDefault="001F342E" w:rsidP="005017A9">
      <w:pPr>
        <w:pStyle w:val="ListParagraph"/>
        <w:numPr>
          <w:ilvl w:val="0"/>
          <w:numId w:val="1"/>
        </w:num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>R</w:t>
      </w:r>
      <w:r w:rsidR="005017A9" w:rsidRPr="00F72EA1">
        <w:rPr>
          <w:rStyle w:val="markedcontent"/>
          <w:rFonts w:ascii="Verdana Pro" w:hAnsi="Verdana Pro" w:cstheme="minorHAnsi"/>
          <w:sz w:val="24"/>
          <w:szCs w:val="24"/>
        </w:rPr>
        <w:t>oll of kitchen paper</w:t>
      </w:r>
      <w:r w:rsidR="00082C02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 </w:t>
      </w:r>
      <w:r w:rsidR="00801A9B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or cloths </w:t>
      </w:r>
      <w:r w:rsidR="00082C02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is </w:t>
      </w:r>
      <w:r w:rsidR="00636750" w:rsidRPr="00F72EA1">
        <w:rPr>
          <w:rStyle w:val="markedcontent"/>
          <w:rFonts w:ascii="Verdana Pro" w:hAnsi="Verdana Pro" w:cstheme="minorHAnsi"/>
          <w:sz w:val="24"/>
          <w:szCs w:val="24"/>
        </w:rPr>
        <w:t>a must</w:t>
      </w:r>
    </w:p>
    <w:p w14:paraId="54D3A62B" w14:textId="5B16D8C4" w:rsidR="005017A9" w:rsidRPr="00F72EA1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Style w:val="markedcontent"/>
          <w:rFonts w:ascii="Verdana Pro" w:hAnsi="Verdana Pro" w:cstheme="minorHAnsi"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>Newspaper or plastic to protect the table.</w:t>
      </w:r>
    </w:p>
    <w:p w14:paraId="1686CFC4" w14:textId="3145C12A" w:rsidR="001F342E" w:rsidRPr="00F72EA1" w:rsidRDefault="00082C02" w:rsidP="005017A9">
      <w:pPr>
        <w:pStyle w:val="ListParagraph"/>
        <w:numPr>
          <w:ilvl w:val="0"/>
          <w:numId w:val="1"/>
        </w:num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A4/3 </w:t>
      </w:r>
      <w:r w:rsidR="001F342E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Drawing pad and </w:t>
      </w:r>
      <w:r w:rsidR="00801A9B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graphite </w:t>
      </w:r>
      <w:r w:rsidR="001F342E" w:rsidRPr="00F72EA1">
        <w:rPr>
          <w:rStyle w:val="markedcontent"/>
          <w:rFonts w:ascii="Verdana Pro" w:hAnsi="Verdana Pro" w:cstheme="minorHAnsi"/>
          <w:sz w:val="24"/>
          <w:szCs w:val="24"/>
        </w:rPr>
        <w:t xml:space="preserve">drawing pencils </w:t>
      </w:r>
    </w:p>
    <w:p w14:paraId="4694BAE2" w14:textId="410F1D9F" w:rsidR="00D07308" w:rsidRPr="00F72EA1" w:rsidRDefault="00D07308" w:rsidP="00D07308">
      <w:pPr>
        <w:tabs>
          <w:tab w:val="left" w:pos="6525"/>
        </w:tabs>
        <w:spacing w:line="276" w:lineRule="auto"/>
        <w:rPr>
          <w:rFonts w:ascii="Verdana Pro" w:hAnsi="Verdana Pro" w:cstheme="minorHAnsi"/>
          <w:iCs/>
          <w:sz w:val="24"/>
          <w:szCs w:val="24"/>
        </w:rPr>
      </w:pPr>
      <w:r w:rsidRPr="00F72EA1">
        <w:rPr>
          <w:rFonts w:ascii="Verdana Pro" w:hAnsi="Verdana Pro" w:cstheme="minorHAnsi"/>
          <w:bCs/>
          <w:iCs/>
          <w:sz w:val="24"/>
          <w:szCs w:val="24"/>
        </w:rPr>
        <w:t xml:space="preserve">First session you will need </w:t>
      </w:r>
    </w:p>
    <w:p w14:paraId="140D0CB8" w14:textId="115E8001" w:rsidR="00A344B4" w:rsidRPr="00F72EA1" w:rsidRDefault="00A344B4" w:rsidP="00D07308">
      <w:pPr>
        <w:spacing w:line="276" w:lineRule="auto"/>
        <w:rPr>
          <w:rFonts w:ascii="Verdana Pro" w:hAnsi="Verdana Pro" w:cstheme="minorHAnsi"/>
          <w:b/>
          <w:bCs/>
          <w:sz w:val="24"/>
          <w:szCs w:val="24"/>
        </w:rPr>
      </w:pPr>
      <w:r w:rsidRPr="00F72EA1">
        <w:rPr>
          <w:rFonts w:ascii="Verdana Pro" w:hAnsi="Verdana Pro" w:cstheme="minorHAnsi"/>
          <w:b/>
          <w:bCs/>
          <w:sz w:val="24"/>
          <w:szCs w:val="24"/>
        </w:rPr>
        <w:t>Pencil/ drawing paper</w:t>
      </w:r>
      <w:r w:rsidR="00082C02" w:rsidRPr="00F72EA1">
        <w:rPr>
          <w:rFonts w:ascii="Verdana Pro" w:hAnsi="Verdana Pro" w:cstheme="minorHAnsi"/>
          <w:b/>
          <w:bCs/>
          <w:sz w:val="24"/>
          <w:szCs w:val="24"/>
        </w:rPr>
        <w:t>/rubber/pencil sharpener</w:t>
      </w:r>
      <w:r w:rsidRPr="00F72EA1">
        <w:rPr>
          <w:rFonts w:ascii="Verdana Pro" w:hAnsi="Verdana Pro" w:cstheme="minorHAnsi"/>
          <w:b/>
          <w:bCs/>
          <w:sz w:val="24"/>
          <w:szCs w:val="24"/>
        </w:rPr>
        <w:t xml:space="preserve"> </w:t>
      </w:r>
    </w:p>
    <w:p w14:paraId="3F56EEC4" w14:textId="70C1B760" w:rsidR="001F342E" w:rsidRPr="00F72EA1" w:rsidRDefault="00801A9B" w:rsidP="00D07308">
      <w:pPr>
        <w:spacing w:line="276" w:lineRule="auto"/>
        <w:rPr>
          <w:rFonts w:ascii="Verdana Pro" w:hAnsi="Verdana Pro" w:cstheme="minorHAnsi"/>
          <w:b/>
          <w:bCs/>
          <w:sz w:val="24"/>
          <w:szCs w:val="24"/>
        </w:rPr>
      </w:pPr>
      <w:r w:rsidRPr="00F72EA1">
        <w:rPr>
          <w:rFonts w:ascii="Verdana Pro" w:hAnsi="Verdana Pro" w:cstheme="minorHAnsi"/>
          <w:b/>
          <w:bCs/>
          <w:sz w:val="24"/>
          <w:szCs w:val="24"/>
        </w:rPr>
        <w:t>And a</w:t>
      </w:r>
      <w:r w:rsidR="001F342E" w:rsidRPr="00F72EA1">
        <w:rPr>
          <w:rFonts w:ascii="Verdana Pro" w:hAnsi="Verdana Pro" w:cstheme="minorHAnsi"/>
          <w:b/>
          <w:bCs/>
          <w:sz w:val="24"/>
          <w:szCs w:val="24"/>
        </w:rPr>
        <w:t xml:space="preserve">ll materials listed above </w:t>
      </w:r>
    </w:p>
    <w:p w14:paraId="4372185E" w14:textId="62B7623A" w:rsidR="00A344B4" w:rsidRPr="00F72EA1" w:rsidRDefault="00A344B4" w:rsidP="00D07308">
      <w:pPr>
        <w:spacing w:line="276" w:lineRule="auto"/>
        <w:rPr>
          <w:rFonts w:ascii="Verdana Pro" w:hAnsi="Verdana Pro" w:cstheme="minorHAnsi"/>
          <w:b/>
          <w:bCs/>
          <w:sz w:val="24"/>
          <w:szCs w:val="24"/>
        </w:rPr>
      </w:pPr>
      <w:r w:rsidRPr="00F72EA1">
        <w:rPr>
          <w:rFonts w:ascii="Verdana Pro" w:hAnsi="Verdana Pro" w:cstheme="minorHAnsi"/>
          <w:b/>
          <w:bCs/>
          <w:sz w:val="24"/>
          <w:szCs w:val="24"/>
        </w:rPr>
        <w:t>Topic and themes provided by tutor</w:t>
      </w:r>
      <w:r w:rsidR="00801A9B" w:rsidRPr="00F72EA1">
        <w:rPr>
          <w:rFonts w:ascii="Verdana Pro" w:hAnsi="Verdana Pro" w:cstheme="minorHAnsi"/>
          <w:b/>
          <w:bCs/>
          <w:sz w:val="24"/>
          <w:szCs w:val="24"/>
        </w:rPr>
        <w:t>, though on occasion you will asked to provide objects etc to personalise your compositions</w:t>
      </w:r>
    </w:p>
    <w:p w14:paraId="05D314DA" w14:textId="77777777" w:rsidR="00636750" w:rsidRPr="00F72EA1" w:rsidRDefault="00082C02" w:rsidP="00636750">
      <w:pPr>
        <w:spacing w:line="360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Fonts w:ascii="Verdana Pro" w:hAnsi="Verdana Pro" w:cstheme="minorHAnsi"/>
          <w:sz w:val="24"/>
          <w:szCs w:val="24"/>
        </w:rPr>
        <w:t>Explanations</w:t>
      </w:r>
      <w:r w:rsidR="001F342E" w:rsidRPr="00F72EA1">
        <w:rPr>
          <w:rFonts w:ascii="Verdana Pro" w:hAnsi="Verdana Pro" w:cstheme="minorHAnsi"/>
          <w:sz w:val="24"/>
          <w:szCs w:val="24"/>
        </w:rPr>
        <w:t xml:space="preserve"> and some notes will  be provided about </w:t>
      </w:r>
      <w:r w:rsidR="00801A9B" w:rsidRPr="00F72EA1">
        <w:rPr>
          <w:rFonts w:ascii="Verdana Pro" w:hAnsi="Verdana Pro" w:cstheme="minorHAnsi"/>
          <w:sz w:val="24"/>
          <w:szCs w:val="24"/>
        </w:rPr>
        <w:t xml:space="preserve">mediums </w:t>
      </w:r>
      <w:r w:rsidR="001F342E" w:rsidRPr="00F72EA1">
        <w:rPr>
          <w:rFonts w:ascii="Verdana Pro" w:hAnsi="Verdana Pro" w:cstheme="minorHAnsi"/>
          <w:sz w:val="24"/>
          <w:szCs w:val="24"/>
        </w:rPr>
        <w:t xml:space="preserve">used </w:t>
      </w:r>
      <w:r w:rsidR="00636750" w:rsidRPr="00F72EA1">
        <w:rPr>
          <w:rFonts w:ascii="Verdana Pro" w:hAnsi="Verdana Pro" w:cstheme="minorHAnsi"/>
          <w:sz w:val="24"/>
          <w:szCs w:val="24"/>
        </w:rPr>
        <w:t>and techniques learnt throughout the course.</w:t>
      </w:r>
    </w:p>
    <w:p w14:paraId="422589F7" w14:textId="0B353911" w:rsidR="00636750" w:rsidRPr="00F72EA1" w:rsidRDefault="00636750" w:rsidP="00636750">
      <w:pPr>
        <w:spacing w:line="360" w:lineRule="auto"/>
        <w:rPr>
          <w:rFonts w:ascii="Verdana Pro" w:hAnsi="Verdana Pro"/>
          <w:sz w:val="24"/>
          <w:szCs w:val="24"/>
        </w:rPr>
      </w:pPr>
      <w:r w:rsidRPr="00F72EA1">
        <w:rPr>
          <w:rFonts w:ascii="Verdana Pro" w:hAnsi="Verdana Pro"/>
          <w:sz w:val="24"/>
          <w:szCs w:val="24"/>
        </w:rPr>
        <w:t>Drawing boards and easels are available to borrow at Westbury, but if you would prefer to use your own then please bring those with you, too.</w:t>
      </w:r>
    </w:p>
    <w:p w14:paraId="359BEFA8" w14:textId="2930698A" w:rsidR="001F342E" w:rsidRPr="00F72EA1" w:rsidRDefault="00F72EA1" w:rsidP="00D07308">
      <w:p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Fonts w:ascii="Verdana Pro" w:hAnsi="Verdana Pro" w:cstheme="minorHAnsi"/>
          <w:sz w:val="24"/>
          <w:szCs w:val="24"/>
        </w:rPr>
        <w:t>Useful links:</w:t>
      </w:r>
    </w:p>
    <w:p w14:paraId="414DA8ED" w14:textId="2D2B060A" w:rsidR="00F72EA1" w:rsidRPr="00F72EA1" w:rsidRDefault="00F72EA1" w:rsidP="00D07308">
      <w:pPr>
        <w:spacing w:line="276" w:lineRule="auto"/>
        <w:rPr>
          <w:rFonts w:ascii="Verdana Pro" w:hAnsi="Verdana Pro" w:cstheme="minorHAnsi"/>
          <w:sz w:val="24"/>
          <w:szCs w:val="24"/>
        </w:rPr>
      </w:pPr>
      <w:hyperlink r:id="rId5" w:history="1">
        <w:r w:rsidRPr="00F72EA1">
          <w:rPr>
            <w:rStyle w:val="Hyperlink"/>
            <w:rFonts w:ascii="Verdana Pro" w:hAnsi="Verdana Pro" w:cstheme="minorHAnsi"/>
            <w:sz w:val="24"/>
            <w:szCs w:val="24"/>
          </w:rPr>
          <w:t>www.</w:t>
        </w:r>
        <w:r w:rsidRPr="00F72EA1">
          <w:rPr>
            <w:rStyle w:val="Hyperlink"/>
            <w:rFonts w:ascii="Verdana Pro" w:hAnsi="Verdana Pro" w:cstheme="minorHAnsi"/>
            <w:sz w:val="24"/>
            <w:szCs w:val="24"/>
          </w:rPr>
          <w:t>artdiscount.co.uk/products/artdiscount-acrylic-paint-in-500ml-single-bottles</w:t>
        </w:r>
      </w:hyperlink>
    </w:p>
    <w:p w14:paraId="40C6B9A7" w14:textId="37F2D269" w:rsidR="00F72EA1" w:rsidRPr="00F72EA1" w:rsidRDefault="00F72EA1" w:rsidP="00D07308">
      <w:pPr>
        <w:spacing w:line="276" w:lineRule="auto"/>
        <w:rPr>
          <w:rFonts w:ascii="Verdana Pro" w:hAnsi="Verdana Pro" w:cstheme="minorHAnsi"/>
          <w:sz w:val="24"/>
          <w:szCs w:val="24"/>
        </w:rPr>
      </w:pPr>
      <w:hyperlink r:id="rId6" w:history="1">
        <w:r w:rsidRPr="00F72EA1">
          <w:rPr>
            <w:rStyle w:val="Hyperlink"/>
            <w:rFonts w:ascii="Verdana Pro" w:hAnsi="Verdana Pro" w:cstheme="minorHAnsi"/>
            <w:sz w:val="24"/>
            <w:szCs w:val="24"/>
          </w:rPr>
          <w:t>www.</w:t>
        </w:r>
        <w:r w:rsidRPr="00F72EA1">
          <w:rPr>
            <w:rStyle w:val="Hyperlink"/>
            <w:rFonts w:ascii="Verdana Pro" w:hAnsi="Verdana Pro" w:cstheme="minorHAnsi"/>
            <w:sz w:val="24"/>
            <w:szCs w:val="24"/>
          </w:rPr>
          <w:t>artdiscount.co.uk/collections/brush-sets/products/daler-rowney-simply-10-piece-gold-taklon-brush-zip-case</w:t>
        </w:r>
      </w:hyperlink>
    </w:p>
    <w:p w14:paraId="5CD4B88A" w14:textId="34C793E2" w:rsidR="00F72EA1" w:rsidRPr="00F72EA1" w:rsidRDefault="00F72EA1" w:rsidP="00D07308">
      <w:pPr>
        <w:spacing w:line="276" w:lineRule="auto"/>
        <w:rPr>
          <w:rFonts w:ascii="Verdana Pro" w:hAnsi="Verdana Pro" w:cstheme="minorHAnsi"/>
          <w:sz w:val="24"/>
          <w:szCs w:val="24"/>
        </w:rPr>
      </w:pPr>
      <w:hyperlink r:id="rId7" w:history="1">
        <w:r w:rsidRPr="00F72EA1">
          <w:rPr>
            <w:rStyle w:val="Hyperlink"/>
            <w:rFonts w:ascii="Verdana Pro" w:hAnsi="Verdana Pro" w:cstheme="minorHAnsi"/>
            <w:sz w:val="24"/>
            <w:szCs w:val="24"/>
          </w:rPr>
          <w:t>www.</w:t>
        </w:r>
        <w:r w:rsidRPr="00F72EA1">
          <w:rPr>
            <w:rStyle w:val="Hyperlink"/>
            <w:rFonts w:ascii="Verdana Pro" w:hAnsi="Verdana Pro" w:cstheme="minorHAnsi"/>
            <w:sz w:val="24"/>
            <w:szCs w:val="24"/>
          </w:rPr>
          <w:t>artdiscount.co.uk/collections/oil-acrylic-pads/products/simply-acrylic-pad-a4</w:t>
        </w:r>
      </w:hyperlink>
    </w:p>
    <w:p w14:paraId="383DAB58" w14:textId="2CA15A6F" w:rsidR="00F72EA1" w:rsidRPr="00F72EA1" w:rsidRDefault="00F72EA1">
      <w:pPr>
        <w:spacing w:line="276" w:lineRule="auto"/>
        <w:rPr>
          <w:rFonts w:ascii="Verdana Pro" w:hAnsi="Verdana Pro" w:cstheme="minorHAnsi"/>
          <w:sz w:val="24"/>
          <w:szCs w:val="24"/>
        </w:rPr>
      </w:pPr>
      <w:r w:rsidRPr="00F72EA1">
        <w:rPr>
          <w:rFonts w:ascii="Verdana Pro" w:hAnsi="Verdana Pro" w:cstheme="minorHAnsi"/>
          <w:sz w:val="24"/>
          <w:szCs w:val="24"/>
        </w:rPr>
        <w:t xml:space="preserve">Please note you can buy larger pads A3 which means work on a bigger but also cut paper into smaller sizes </w:t>
      </w:r>
    </w:p>
    <w:sectPr w:rsidR="00F72EA1" w:rsidRPr="00F72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94EE1"/>
    <w:multiLevelType w:val="hybridMultilevel"/>
    <w:tmpl w:val="C0925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8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08"/>
    <w:rsid w:val="00082C02"/>
    <w:rsid w:val="001F342E"/>
    <w:rsid w:val="005017A9"/>
    <w:rsid w:val="00636750"/>
    <w:rsid w:val="00801A9B"/>
    <w:rsid w:val="00945311"/>
    <w:rsid w:val="00A344B4"/>
    <w:rsid w:val="00D07308"/>
    <w:rsid w:val="00D461F6"/>
    <w:rsid w:val="00F7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D37F"/>
  <w15:chartTrackingRefBased/>
  <w15:docId w15:val="{4C37D934-1BF0-4DF7-B33D-CC2EFAC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A9"/>
    <w:pPr>
      <w:ind w:left="720"/>
      <w:contextualSpacing/>
    </w:pPr>
  </w:style>
  <w:style w:type="character" w:customStyle="1" w:styleId="markedcontent">
    <w:name w:val="markedcontent"/>
    <w:basedOn w:val="DefaultParagraphFont"/>
    <w:rsid w:val="005017A9"/>
  </w:style>
  <w:style w:type="character" w:styleId="Hyperlink">
    <w:name w:val="Hyperlink"/>
    <w:basedOn w:val="DefaultParagraphFont"/>
    <w:uiPriority w:val="99"/>
    <w:unhideWhenUsed/>
    <w:rsid w:val="00F72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discount.co.uk/collections/oil-acrylic-pads/products/simply-acrylic-pad-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discount.co.uk/collections/brush-sets/products/daler-rowney-simply-10-piece-gold-taklon-brush-zip-case" TargetMode="External"/><Relationship Id="rId5" Type="http://schemas.openxmlformats.org/officeDocument/2006/relationships/hyperlink" Target="http://www.artdiscount.co.uk/products/artdiscount-acrylic-paint-in-500ml-single-bott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Roach</dc:creator>
  <cp:keywords/>
  <dc:description/>
  <cp:lastModifiedBy>Julia Roach</cp:lastModifiedBy>
  <cp:revision>5</cp:revision>
  <dcterms:created xsi:type="dcterms:W3CDTF">2023-07-01T17:25:00Z</dcterms:created>
  <dcterms:modified xsi:type="dcterms:W3CDTF">2023-07-02T05:56:00Z</dcterms:modified>
</cp:coreProperties>
</file>